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6C6E19" w:rsidTr="00585E8C">
        <w:trPr>
          <w:trHeight w:val="2269"/>
        </w:trPr>
        <w:tc>
          <w:tcPr>
            <w:tcW w:w="9628" w:type="dxa"/>
          </w:tcPr>
          <w:p w:rsidR="006C6E19" w:rsidRDefault="00733DE3"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>
                  <wp:extent cx="4792980" cy="1168810"/>
                  <wp:effectExtent l="1905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scana_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967" cy="116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rPr>
          <w:trHeight w:val="542"/>
        </w:trPr>
        <w:tc>
          <w:tcPr>
            <w:tcW w:w="9628" w:type="dxa"/>
            <w:shd w:val="clear" w:color="auto" w:fill="FFC000"/>
            <w:vAlign w:val="center"/>
          </w:tcPr>
          <w:p w:rsidR="006C6E19" w:rsidRPr="006C6E19" w:rsidRDefault="00491714" w:rsidP="006C6E1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ASSEMBLEA ACOI TOSCANA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c>
          <w:tcPr>
            <w:tcW w:w="9628" w:type="dxa"/>
          </w:tcPr>
          <w:p w:rsidR="00491714" w:rsidRPr="00585E8C" w:rsidRDefault="00491714" w:rsidP="00491714">
            <w:p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91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 amici, venerdì 2 febbraio si è svolta, presso l'ospedale di Pistoia, l</w:t>
            </w:r>
            <w:r w:rsidRPr="0058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'assemblea dei soci ACOI toscana</w:t>
            </w:r>
            <w:r w:rsidRPr="00491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Gli argomenti trattati sono stati numerosi e di rilevante importanza: </w:t>
            </w:r>
          </w:p>
          <w:p w:rsidR="003F034B" w:rsidRPr="00585E8C" w:rsidRDefault="003F034B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Inizialmente il coordinatore regionale ribadisce la necessità di rivedere l’anagrafe dei soci, aggiornando mail e sedi lavorative e invita tutti a prediligere l’iscrizione tramite azienda; verrà poi invita mail ai soci morosi per stimolare la regolarizzazione. </w:t>
            </w:r>
          </w:p>
          <w:p w:rsidR="003F034B" w:rsidRPr="00585E8C" w:rsidRDefault="003F034B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Si ricorda l’importante iniziativa ACOI che ha stipulato un accordo con lo studio legale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Cirese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 fornire </w:t>
            </w:r>
            <w:r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assistenza legale stragiudiziale</w:t>
            </w:r>
            <w:r w:rsidR="00CE78DB"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gratuita</w:t>
            </w:r>
            <w:r w:rsidR="00CE78DB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ai soci ACOI (vedi allegato);</w:t>
            </w:r>
          </w:p>
          <w:p w:rsidR="00491714" w:rsidRPr="00585E8C" w:rsidRDefault="00491714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formazione ACOI nazionale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l’Associazione produrrà nel 2018, in accordo con le maggiori aziende commerciali, corsi di formazione su temi quali la chirurgia laparoscopica colo rettale, la chirurgia di parete, la chirurgia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bariatrica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la chirurgia laparoscopica in urgenza. Verranno individuati centri sul territorio per il tirocinio pratico; a tale scopo ho inviato ai direttori una scheda per raccolta dati al fine di effettuare un censimento dei centri chirurgici toscani;</w:t>
            </w:r>
          </w:p>
          <w:p w:rsidR="00CE78DB" w:rsidRPr="00585E8C" w:rsidRDefault="00491714" w:rsidP="00CE78DB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formazione ACOI regionale</w:t>
            </w:r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ad oggi sono stati inser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iti nel piano formativo regionale del 2018</w:t>
            </w:r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 3 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eventi ACOI</w:t>
            </w:r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; il congresso regionale congiunto </w:t>
            </w:r>
            <w:proofErr w:type="spellStart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toscana-umbria</w:t>
            </w:r>
            <w:proofErr w:type="spellEnd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(a </w:t>
            </w:r>
            <w:proofErr w:type="spellStart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  <w:proofErr w:type="spellEnd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16 giugno), un incontro sul cancro gastrico (a </w:t>
            </w:r>
            <w:proofErr w:type="spellStart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grosseto</w:t>
            </w:r>
            <w:proofErr w:type="spellEnd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21 maggio) e un incontro sullo sviluppo della chirurgia laparoscopica colo rettale negli ospedali toscani (a </w:t>
            </w:r>
            <w:proofErr w:type="spellStart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</w:t>
            </w:r>
            <w:proofErr w:type="spellEnd"/>
            <w:r w:rsidR="00C76DA0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 ottobre)</w:t>
            </w:r>
          </w:p>
          <w:p w:rsidR="00CE78DB" w:rsidRPr="00585E8C" w:rsidRDefault="00C76DA0" w:rsidP="00CE78DB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E’ stato definito il ruolo assolutamente importante </w:t>
            </w:r>
            <w:r w:rsidR="00491714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 </w:t>
            </w:r>
            <w:r w:rsidR="00491714"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ACOI giovani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(rappresentante regionale Daniele Indiani): Francesco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Coratti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ha presentato l’idea di organizzare un Workshop (per giovani soci ACOI) sulle suture laparoscopiche che potrebbe essere previsto in concomitanza col Regionale di giugno; si ritiene poi decisamente opportuno prevedere per statuto uno spazio giovani</w:t>
            </w:r>
            <w:r w:rsidR="00CE78DB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 tutti gli eventi ACOI regionali;</w:t>
            </w:r>
          </w:p>
          <w:p w:rsidR="00CE78DB" w:rsidRPr="00585E8C" w:rsidRDefault="00CE78DB" w:rsidP="00CE78DB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Abbiamo anche iniziato a definire il programma del </w:t>
            </w:r>
            <w:r w:rsidRPr="0058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Congresso Regionale ACOI 2018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 - congiunto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Toscana-Umbria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-, che si svolgerà a Pistoia il 16 giugno prossimo. Come concordato nella riunione di venerdì ho inviato a tutti i direttori la bozza del programma per chieder</w:t>
            </w:r>
            <w:r w:rsidR="00585E8C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di proporre 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collaboratori (che per statuto dovranno essere soci ACOI in regola) </w:t>
            </w:r>
            <w:r w:rsidR="00585E8C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da inserire nel programma scientifico 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(ovviamente non potremo inserire tutti ma faremo il possibile!); </w:t>
            </w:r>
          </w:p>
          <w:p w:rsidR="00CE78DB" w:rsidRPr="00585E8C" w:rsidRDefault="00CE78DB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Marco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Scatizzi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informa in merito al </w:t>
            </w:r>
            <w:r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Congresso Nazionale congiunto ACOI-SIC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previsto per ottobre a Roma; sono in via di definizione i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topics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CE78DB" w:rsidRPr="00585E8C" w:rsidRDefault="00CE78DB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Marco De </w:t>
            </w:r>
            <w:proofErr w:type="spellStart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Prizio</w:t>
            </w:r>
            <w:proofErr w:type="spellEnd"/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rappresentante ACOI in FESMED</w:t>
            </w:r>
            <w:r w:rsid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informa delle novità in merito di </w:t>
            </w:r>
            <w:r w:rsidRPr="00585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relazioni sindacali</w:t>
            </w:r>
            <w:r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evidenziando le difficoltà del momento e stigmatizzando l’esigenza di aumentare le deleghe sindacali per  rivestire un ruolo rilevante nella prossima federazione con CIMO;  </w:t>
            </w:r>
          </w:p>
          <w:p w:rsidR="008377B8" w:rsidRDefault="00585E8C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Italo Corsale e Marco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Scatizzi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informano dello stato dei lavori delle </w:t>
            </w:r>
            <w:r w:rsidRPr="00817A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commissioni gare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ai cui stanno partecipando (suture nazionale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energy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regionale), aggiornando anche sulla nuova impostazione delle gare nazionali e regionali. Andrea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Coratti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Sandro </w:t>
            </w:r>
            <w:proofErr w:type="spellStart"/>
            <w:r w:rsid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Giannessi</w:t>
            </w:r>
            <w:proofErr w:type="spellEnd"/>
            <w:r w:rsid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propongono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i presenti concordano sulla esigenza di condividere l’a</w:t>
            </w:r>
            <w:r w:rsid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ndamento delle gare nelle varie aziende e in ACOI,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 garantire informazione e trasparenza. Si decide che chiunque venga selezionato per una commissione gara informi</w:t>
            </w:r>
            <w:r w:rsid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tramite mail,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coordinatore re</w:t>
            </w:r>
            <w:r w:rsid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gionale che dovrà organizzare appositi incontri ordinari o straordinari per condividere idee ed esigenze</w:t>
            </w:r>
            <w:r w:rsidR="00491714" w:rsidRPr="0058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:rsidR="008377B8" w:rsidRDefault="008377B8" w:rsidP="00491714">
            <w:pPr>
              <w:pStyle w:val="Paragrafoelenco"/>
              <w:numPr>
                <w:ilvl w:val="0"/>
                <w:numId w:val="1"/>
              </w:num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ribadisce infine che in</w:t>
            </w:r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occasione del Regionale di Giugno sarà assegnato, per il terzo anno, il </w:t>
            </w:r>
            <w:r w:rsidR="00491714" w:rsidRPr="00837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Premio "Bisturi d'oro",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promosso dall'amico e collega Flaminio Benve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nuti e patrocinato dall'ACOI. Il </w:t>
            </w:r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premio viene assegnato annualmente ad un collega della Toscana (ovviamente socio ACOI) che si sia distinto nell'anno per una attività o intervento particolare o per la brillante carriera.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candidature saranno valutate dalla commissione composta da Benvenuti (promotore del premio), </w:t>
            </w:r>
            <w:proofErr w:type="spellStart"/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Giannessi</w:t>
            </w:r>
            <w:proofErr w:type="spellEnd"/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(coordinatore regionale), Lombardi e </w:t>
            </w:r>
            <w:proofErr w:type="spellStart"/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Coratti</w:t>
            </w:r>
            <w:proofErr w:type="spellEnd"/>
            <w:r w:rsidR="00491714" w:rsidRPr="00837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(precedenti vincitori). </w:t>
            </w:r>
          </w:p>
          <w:p w:rsidR="008377B8" w:rsidRDefault="008377B8" w:rsidP="008377B8">
            <w:pPr>
              <w:pStyle w:val="Paragrafoelenco"/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491714" w:rsidRPr="008377B8" w:rsidRDefault="008377B8" w:rsidP="008377B8">
            <w:pPr>
              <w:pStyle w:val="Paragrafoelenco"/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377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Si 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innova</w:t>
            </w:r>
            <w:r w:rsidR="00491714" w:rsidRPr="008377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l'invito a far iscrivere i collaboratori, soprattutto i giovani, per dare più forza alle </w:t>
            </w:r>
            <w:r w:rsidR="00491714" w:rsidRPr="008377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>nostre iniziative. </w:t>
            </w:r>
          </w:p>
          <w:p w:rsidR="00491714" w:rsidRPr="00491714" w:rsidRDefault="00491714" w:rsidP="00491714">
            <w:p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91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  <w:p w:rsidR="006C6E19" w:rsidRPr="008377B8" w:rsidRDefault="00491714" w:rsidP="008377B8">
            <w:pPr>
              <w:shd w:val="clear" w:color="auto" w:fill="FDFDFD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91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presto e buon lavoro</w:t>
            </w:r>
          </w:p>
        </w:tc>
      </w:tr>
      <w:tr w:rsidR="006C6E19" w:rsidRPr="006C6E19" w:rsidTr="006C6E19">
        <w:tc>
          <w:tcPr>
            <w:tcW w:w="9628" w:type="dxa"/>
          </w:tcPr>
          <w:p w:rsidR="006C6E19" w:rsidRPr="006C6E19" w:rsidRDefault="006C6E19">
            <w:pPr>
              <w:rPr>
                <w:lang w:val="en-GB"/>
              </w:rPr>
            </w:pP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Tr="006C6E19">
        <w:tc>
          <w:tcPr>
            <w:tcW w:w="962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7"/>
              <w:gridCol w:w="8115"/>
            </w:tblGrid>
            <w:tr w:rsidR="00AB37E9" w:rsidTr="0034587F">
              <w:tc>
                <w:tcPr>
                  <w:tcW w:w="1168" w:type="dxa"/>
                  <w:vAlign w:val="center"/>
                </w:tcPr>
                <w:p w:rsidR="00AB37E9" w:rsidRDefault="00733DE3" w:rsidP="00AB37E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85716" cy="864000"/>
                        <wp:effectExtent l="0" t="0" r="635" b="0"/>
                        <wp:docPr id="5" name="Immagine 5" descr="http://www.acoi.it/00_foto_utenti/3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coi.it/00_foto_utenti/30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6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4" w:type="dxa"/>
                  <w:vAlign w:val="center"/>
                </w:tcPr>
                <w:p w:rsidR="00733DE3" w:rsidRDefault="00733DE3" w:rsidP="00AB37E9">
                  <w:pPr>
                    <w:rPr>
                      <w:b/>
                      <w:i/>
                    </w:rPr>
                  </w:pPr>
                  <w:r w:rsidRPr="00733DE3">
                    <w:rPr>
                      <w:b/>
                      <w:i/>
                    </w:rPr>
                    <w:t xml:space="preserve">Sandro </w:t>
                  </w:r>
                  <w:proofErr w:type="spellStart"/>
                  <w:r w:rsidRPr="00733DE3">
                    <w:rPr>
                      <w:b/>
                      <w:i/>
                    </w:rPr>
                    <w:t>Giannessi</w:t>
                  </w:r>
                  <w:proofErr w:type="spellEnd"/>
                  <w:r w:rsidRPr="00733DE3">
                    <w:rPr>
                      <w:b/>
                      <w:i/>
                    </w:rPr>
                    <w:t xml:space="preserve"> </w:t>
                  </w:r>
                </w:p>
                <w:p w:rsidR="00AB37E9" w:rsidRDefault="00AB37E9" w:rsidP="00AB37E9">
                  <w:r>
                    <w:t>Coordinatore Regionale</w:t>
                  </w:r>
                </w:p>
                <w:p w:rsidR="00AB37E9" w:rsidRDefault="00733DE3" w:rsidP="00AB37E9">
                  <w:r>
                    <w:t>Toscana</w:t>
                  </w:r>
                </w:p>
                <w:p w:rsidR="00AB37E9" w:rsidRDefault="00A2064D" w:rsidP="00AB37E9">
                  <w:hyperlink r:id="rId7" w:history="1">
                    <w:r w:rsidR="00733DE3" w:rsidRPr="00F03BAB">
                      <w:rPr>
                        <w:rStyle w:val="Collegamentoipertestuale"/>
                      </w:rPr>
                      <w:t>sandro.giannessi@uslcentro.toscana.it</w:t>
                    </w:r>
                  </w:hyperlink>
                </w:p>
              </w:tc>
            </w:tr>
          </w:tbl>
          <w:p w:rsidR="006C6E19" w:rsidRDefault="006C6E19"/>
        </w:tc>
      </w:tr>
      <w:tr w:rsidR="006C6E19" w:rsidTr="006C6E19">
        <w:tc>
          <w:tcPr>
            <w:tcW w:w="9628" w:type="dxa"/>
          </w:tcPr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263852" cy="454954"/>
                  <wp:effectExtent l="0" t="0" r="0" b="254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62" cy="47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 - Associazione Chirurghi Ospedalieri Italiani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Viale Pasteur, 65 - 00144 Roma 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tel. 06.37518937 - fax 06.37518941 </w:t>
            </w:r>
          </w:p>
          <w:p w:rsidR="006C6E19" w:rsidRPr="00601403" w:rsidRDefault="00A2064D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hyperlink r:id="rId9" w:history="1">
              <w:r w:rsidR="006C6E19" w:rsidRPr="00601403">
                <w:rPr>
                  <w:rStyle w:val="Collegamentoipertestuale"/>
                  <w:rFonts w:cs="Arial"/>
                  <w:noProof/>
                  <w:sz w:val="20"/>
                  <w:szCs w:val="20"/>
                </w:rPr>
                <w:t>segreteria@acoi.it</w:t>
              </w:r>
            </w:hyperlink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Orari: dal Lunedì al Venerdì dalle 10:00 alle 18:00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b/>
                <w:noProof/>
                <w:color w:val="00B050"/>
                <w:sz w:val="20"/>
                <w:szCs w:val="20"/>
              </w:rPr>
            </w:pPr>
            <w:r w:rsidRPr="00601403">
              <w:rPr>
                <w:rFonts w:cs="Arial"/>
                <w:b/>
                <w:noProof/>
                <w:color w:val="00B050"/>
                <w:sz w:val="20"/>
                <w:szCs w:val="20"/>
              </w:rPr>
              <w:t>Rispetta l'ambiente: se non ti è necessario, non stampare questa mail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Si precisa che le informazioni contenute in questo messaggio e negli eventuali allegati sono riservate e per uso esclusivo del destinatario. Persone diverse dallo stesso non possono copiare o distribuire il messaggio a terzi. Chiunque riceva questo messaggio per errore, è pregato di distruggerlo e di informare immediatamente customercare@softitalia.net</w:t>
            </w:r>
          </w:p>
          <w:p w:rsidR="006C6E19" w:rsidRPr="000317B9" w:rsidRDefault="006C6E19" w:rsidP="006C6E19">
            <w:pPr>
              <w:rPr>
                <w:sz w:val="20"/>
                <w:szCs w:val="20"/>
              </w:rPr>
            </w:pPr>
            <w:proofErr w:type="spellStart"/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>Unsubscribe</w:t>
            </w:r>
            <w:proofErr w:type="spellEnd"/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 xml:space="preserve"> - Se preferisci non ricevere più questa newsletter inoltra questo messaggio a </w:t>
            </w:r>
            <w:hyperlink r:id="rId10" w:tgtFrame="_blank" w:history="1">
              <w:r w:rsidRPr="00601403">
                <w:rPr>
                  <w:rStyle w:val="Collegamentoipertestuale"/>
                  <w:rFonts w:cs="Arial"/>
                  <w:b/>
                  <w:color w:val="0070C0"/>
                  <w:sz w:val="20"/>
                  <w:szCs w:val="20"/>
                </w:rPr>
                <w:t>customercare@softitalia.net</w:t>
              </w:r>
            </w:hyperlink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 xml:space="preserve"> di posta elettronica scrivendo la parola CANCELLAMI nella riga dell'oggetto.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 w:rsidP="006C6E19"/>
        </w:tc>
      </w:tr>
    </w:tbl>
    <w:p w:rsidR="009E7F7E" w:rsidRDefault="009E7F7E"/>
    <w:sectPr w:rsidR="009E7F7E" w:rsidSect="00A20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980"/>
    <w:multiLevelType w:val="hybridMultilevel"/>
    <w:tmpl w:val="B262F42E"/>
    <w:lvl w:ilvl="0" w:tplc="E24AD4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E19"/>
    <w:rsid w:val="000F75BC"/>
    <w:rsid w:val="0034587F"/>
    <w:rsid w:val="003F034B"/>
    <w:rsid w:val="00491714"/>
    <w:rsid w:val="004B2856"/>
    <w:rsid w:val="00585E8C"/>
    <w:rsid w:val="006C6E19"/>
    <w:rsid w:val="007000B9"/>
    <w:rsid w:val="00733DE3"/>
    <w:rsid w:val="00817AC4"/>
    <w:rsid w:val="008377B8"/>
    <w:rsid w:val="009E7F7E"/>
    <w:rsid w:val="00A2064D"/>
    <w:rsid w:val="00AB37E9"/>
    <w:rsid w:val="00C76DA0"/>
    <w:rsid w:val="00CE78DB"/>
    <w:rsid w:val="00DB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7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91714"/>
    <w:rPr>
      <w:b/>
      <w:bCs/>
    </w:rPr>
  </w:style>
  <w:style w:type="character" w:styleId="Enfasicorsivo">
    <w:name w:val="Emphasis"/>
    <w:basedOn w:val="Carpredefinitoparagrafo"/>
    <w:uiPriority w:val="20"/>
    <w:qFormat/>
    <w:rsid w:val="00491714"/>
    <w:rPr>
      <w:i/>
      <w:iCs/>
    </w:rPr>
  </w:style>
  <w:style w:type="paragraph" w:styleId="Paragrafoelenco">
    <w:name w:val="List Paragraph"/>
    <w:basedOn w:val="Normale"/>
    <w:uiPriority w:val="34"/>
    <w:qFormat/>
    <w:rsid w:val="00491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ndro.giannessi@uslcentro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ustomercare@softitali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aco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sandro giannessi</cp:lastModifiedBy>
  <cp:revision>3</cp:revision>
  <dcterms:created xsi:type="dcterms:W3CDTF">2018-02-04T16:04:00Z</dcterms:created>
  <dcterms:modified xsi:type="dcterms:W3CDTF">2018-02-04T16:05:00Z</dcterms:modified>
</cp:coreProperties>
</file>